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5525" w14:textId="60BCE1D2" w:rsidR="000216C6" w:rsidRDefault="000216C6">
      <w:pPr>
        <w:rPr>
          <w:sz w:val="28"/>
          <w:szCs w:val="28"/>
        </w:rPr>
      </w:pPr>
      <w:r>
        <w:rPr>
          <w:sz w:val="28"/>
          <w:szCs w:val="28"/>
        </w:rPr>
        <w:t>Højbjerg, den 23.3.2024</w:t>
      </w:r>
    </w:p>
    <w:p w14:paraId="3131CA01" w14:textId="7797281A" w:rsidR="00BE2D85" w:rsidRDefault="000216C6">
      <w:pPr>
        <w:rPr>
          <w:sz w:val="28"/>
          <w:szCs w:val="28"/>
        </w:rPr>
      </w:pPr>
      <w:r>
        <w:rPr>
          <w:sz w:val="28"/>
          <w:szCs w:val="28"/>
        </w:rPr>
        <w:t>Indsigelse vedr. Forslag til delvis ophævelse af Byplanvedtægt nr. 5 inkl. Tillæg nr. 1 og 2.</w:t>
      </w:r>
    </w:p>
    <w:p w14:paraId="7EE9212A" w14:textId="77777777" w:rsidR="000216C6" w:rsidRDefault="000216C6">
      <w:pPr>
        <w:rPr>
          <w:sz w:val="28"/>
          <w:szCs w:val="28"/>
        </w:rPr>
      </w:pPr>
    </w:p>
    <w:p w14:paraId="2D9F8027" w14:textId="44CD1456" w:rsidR="000216C6" w:rsidRDefault="000216C6">
      <w:pPr>
        <w:rPr>
          <w:sz w:val="28"/>
          <w:szCs w:val="28"/>
        </w:rPr>
      </w:pPr>
      <w:r>
        <w:rPr>
          <w:sz w:val="28"/>
          <w:szCs w:val="28"/>
        </w:rPr>
        <w:t>Vores indsigelse gælder kun for de matrikler, der er beliggende som direkte naboer til boligområdet Højbovej – Voldgårdsvej og Holmevej.</w:t>
      </w:r>
    </w:p>
    <w:p w14:paraId="1DF597AA" w14:textId="77777777" w:rsidR="000216C6" w:rsidRDefault="000216C6">
      <w:pPr>
        <w:rPr>
          <w:sz w:val="28"/>
          <w:szCs w:val="28"/>
        </w:rPr>
      </w:pPr>
    </w:p>
    <w:p w14:paraId="266E83BE" w14:textId="2F3AC59F" w:rsidR="000216C6" w:rsidRDefault="000216C6">
      <w:pPr>
        <w:rPr>
          <w:sz w:val="28"/>
          <w:szCs w:val="28"/>
        </w:rPr>
      </w:pPr>
      <w:r>
        <w:rPr>
          <w:sz w:val="28"/>
          <w:szCs w:val="28"/>
        </w:rPr>
        <w:t xml:space="preserve">Efter at have læst kommunens begrundelse for ophævelse af byplanvedtægt nr. 5, læser vi, at der er uoverensstemmelse mellem byplanvedtægten og de gældende kommuneplanrammer og dermed ikke kan ske byudvikling med gældende bestemmelser i kommuneplanen, som anses for tidssvarende. </w:t>
      </w:r>
    </w:p>
    <w:p w14:paraId="3A76399F" w14:textId="1174440D" w:rsidR="000216C6" w:rsidRDefault="000216C6">
      <w:pPr>
        <w:rPr>
          <w:sz w:val="28"/>
          <w:szCs w:val="28"/>
        </w:rPr>
      </w:pPr>
      <w:r>
        <w:rPr>
          <w:sz w:val="28"/>
          <w:szCs w:val="28"/>
        </w:rPr>
        <w:t>Vi har følgende indsigelser:</w:t>
      </w:r>
    </w:p>
    <w:p w14:paraId="52260706" w14:textId="5B4141B4" w:rsidR="000216C6" w:rsidRDefault="000216C6">
      <w:pPr>
        <w:rPr>
          <w:sz w:val="28"/>
          <w:szCs w:val="28"/>
        </w:rPr>
      </w:pPr>
      <w:r>
        <w:rPr>
          <w:sz w:val="28"/>
          <w:szCs w:val="28"/>
        </w:rPr>
        <w:t>Det fremgår, at der åbnes op for en større udnyttelsesgrad af de enkelte grunde. Dette omhandler anvendelse, bebyggelsesprocent, bebyggelsens højde og det bebyggede areal.</w:t>
      </w:r>
    </w:p>
    <w:p w14:paraId="31041496" w14:textId="346315BE" w:rsidR="000216C6" w:rsidRDefault="000216C6">
      <w:pPr>
        <w:rPr>
          <w:sz w:val="28"/>
          <w:szCs w:val="28"/>
        </w:rPr>
      </w:pPr>
      <w:r>
        <w:rPr>
          <w:sz w:val="28"/>
          <w:szCs w:val="28"/>
        </w:rPr>
        <w:t xml:space="preserve">Ud fra hvad vi kan se i </w:t>
      </w:r>
      <w:proofErr w:type="gramStart"/>
      <w:r>
        <w:rPr>
          <w:sz w:val="28"/>
          <w:szCs w:val="28"/>
        </w:rPr>
        <w:t>forslaget</w:t>
      </w:r>
      <w:proofErr w:type="gramEnd"/>
      <w:r>
        <w:rPr>
          <w:sz w:val="28"/>
          <w:szCs w:val="28"/>
        </w:rPr>
        <w:t xml:space="preserve"> fremgår det, at i den gamle byplanvedtægt må der bygges op til 10 m i højden, og i det nye forslag er byggehøjden 18,5 m.</w:t>
      </w:r>
    </w:p>
    <w:p w14:paraId="0157E46F" w14:textId="77777777" w:rsidR="000216C6" w:rsidRDefault="000216C6">
      <w:pPr>
        <w:rPr>
          <w:sz w:val="28"/>
          <w:szCs w:val="28"/>
        </w:rPr>
      </w:pPr>
    </w:p>
    <w:p w14:paraId="5B6E7EAA" w14:textId="2605A01E" w:rsidR="000216C6" w:rsidRDefault="000216C6">
      <w:pPr>
        <w:rPr>
          <w:sz w:val="28"/>
          <w:szCs w:val="28"/>
        </w:rPr>
      </w:pPr>
      <w:r>
        <w:rPr>
          <w:sz w:val="28"/>
          <w:szCs w:val="28"/>
        </w:rPr>
        <w:t>Hvis det nye forslag bliver vedtaget, forudser vi i den grad mistet sollys, da vores have ligger sydvendt.</w:t>
      </w:r>
    </w:p>
    <w:p w14:paraId="43B82024" w14:textId="3CB61D09" w:rsidR="000216C6" w:rsidRDefault="000216C6">
      <w:pPr>
        <w:rPr>
          <w:sz w:val="28"/>
          <w:szCs w:val="28"/>
        </w:rPr>
      </w:pPr>
      <w:r>
        <w:rPr>
          <w:sz w:val="28"/>
          <w:szCs w:val="28"/>
        </w:rPr>
        <w:t>Vi forudser desuden indbliksgener og værdiforringelse.</w:t>
      </w:r>
    </w:p>
    <w:p w14:paraId="4D45436E" w14:textId="346365AA" w:rsidR="000216C6" w:rsidRDefault="000216C6">
      <w:pPr>
        <w:rPr>
          <w:sz w:val="28"/>
          <w:szCs w:val="28"/>
        </w:rPr>
      </w:pPr>
      <w:r>
        <w:rPr>
          <w:sz w:val="28"/>
          <w:szCs w:val="28"/>
        </w:rPr>
        <w:t xml:space="preserve">Efter en konkret henvendelse vedr. Etablering af </w:t>
      </w:r>
      <w:proofErr w:type="spellStart"/>
      <w:r>
        <w:rPr>
          <w:sz w:val="28"/>
          <w:szCs w:val="28"/>
        </w:rPr>
        <w:t>padelcenter</w:t>
      </w:r>
      <w:proofErr w:type="spellEnd"/>
      <w:r>
        <w:rPr>
          <w:sz w:val="28"/>
          <w:szCs w:val="28"/>
        </w:rPr>
        <w:t xml:space="preserve"> inden for området – forudser vi i den grad forøgede støjgener. (Vi henviser lige til den aktuelle sag, hvor Århus Kommune har givet tilladelse til at Højbjerg Tennisklub har etableret en udendørs </w:t>
      </w:r>
      <w:proofErr w:type="spellStart"/>
      <w:r>
        <w:rPr>
          <w:sz w:val="28"/>
          <w:szCs w:val="28"/>
        </w:rPr>
        <w:t>padelbane</w:t>
      </w:r>
      <w:proofErr w:type="spellEnd"/>
      <w:r>
        <w:rPr>
          <w:sz w:val="28"/>
          <w:szCs w:val="28"/>
        </w:rPr>
        <w:t>.)</w:t>
      </w:r>
    </w:p>
    <w:p w14:paraId="10D28AE5" w14:textId="77777777" w:rsidR="000216C6" w:rsidRDefault="000216C6">
      <w:pPr>
        <w:rPr>
          <w:sz w:val="28"/>
          <w:szCs w:val="28"/>
        </w:rPr>
      </w:pPr>
    </w:p>
    <w:p w14:paraId="113F9D15" w14:textId="04904F31" w:rsidR="000216C6" w:rsidRDefault="000216C6">
      <w:pPr>
        <w:rPr>
          <w:sz w:val="28"/>
          <w:szCs w:val="28"/>
        </w:rPr>
      </w:pPr>
      <w:r>
        <w:rPr>
          <w:sz w:val="28"/>
          <w:szCs w:val="28"/>
        </w:rPr>
        <w:t>Vi håber på, at Århus kommune vil have god forvaltningsskik i mente, når der skal tages endelig beslutning vedr. Evt. ophævelse af byplanvedtægt nr. 5 inkl. Tillæg nr. 1 og 2.</w:t>
      </w:r>
    </w:p>
    <w:p w14:paraId="08DFC719" w14:textId="77777777" w:rsidR="000216C6" w:rsidRDefault="000216C6">
      <w:pPr>
        <w:rPr>
          <w:sz w:val="28"/>
          <w:szCs w:val="28"/>
        </w:rPr>
      </w:pPr>
    </w:p>
    <w:p w14:paraId="077A6E95" w14:textId="0B11BA55" w:rsidR="000216C6" w:rsidRDefault="000216C6">
      <w:pPr>
        <w:rPr>
          <w:sz w:val="28"/>
          <w:szCs w:val="28"/>
        </w:rPr>
      </w:pPr>
      <w:r>
        <w:rPr>
          <w:sz w:val="28"/>
          <w:szCs w:val="28"/>
        </w:rPr>
        <w:t xml:space="preserve">Vi ønsker under ingen omstændigheder at modarbejde generel nutidig byplanlægning, men mener også, at der i meget høj grad skal tages hensyn til de parceller, der er direkte naboer og hvor parcellerne blev bygget før </w:t>
      </w:r>
      <w:proofErr w:type="gramStart"/>
      <w:r>
        <w:rPr>
          <w:sz w:val="28"/>
          <w:szCs w:val="28"/>
        </w:rPr>
        <w:t>industrien</w:t>
      </w:r>
      <w:proofErr w:type="gramEnd"/>
      <w:r>
        <w:rPr>
          <w:sz w:val="28"/>
          <w:szCs w:val="28"/>
        </w:rPr>
        <w:t xml:space="preserve"> kom til.</w:t>
      </w:r>
    </w:p>
    <w:p w14:paraId="47FE65AD" w14:textId="77777777" w:rsidR="000216C6" w:rsidRDefault="000216C6">
      <w:pPr>
        <w:rPr>
          <w:sz w:val="28"/>
          <w:szCs w:val="28"/>
        </w:rPr>
      </w:pPr>
    </w:p>
    <w:p w14:paraId="6EA14D92" w14:textId="11E2701A" w:rsidR="000216C6" w:rsidRDefault="000216C6">
      <w:pPr>
        <w:rPr>
          <w:sz w:val="28"/>
          <w:szCs w:val="28"/>
        </w:rPr>
      </w:pPr>
      <w:r>
        <w:rPr>
          <w:sz w:val="28"/>
          <w:szCs w:val="28"/>
        </w:rPr>
        <w:t>Med venlig hilsen</w:t>
      </w:r>
    </w:p>
    <w:p w14:paraId="2E94B3A8" w14:textId="12E373B8" w:rsidR="000216C6" w:rsidRDefault="000216C6">
      <w:pPr>
        <w:rPr>
          <w:sz w:val="28"/>
          <w:szCs w:val="28"/>
        </w:rPr>
      </w:pPr>
      <w:r>
        <w:rPr>
          <w:sz w:val="28"/>
          <w:szCs w:val="28"/>
        </w:rPr>
        <w:t>Bjarne Nielsen og Jessi Christensen</w:t>
      </w:r>
    </w:p>
    <w:sectPr w:rsidR="000216C6" w:rsidSect="00050F8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6"/>
    <w:rsid w:val="000216C6"/>
    <w:rsid w:val="00050F82"/>
    <w:rsid w:val="000F41D6"/>
    <w:rsid w:val="001822C4"/>
    <w:rsid w:val="001E46AD"/>
    <w:rsid w:val="00273026"/>
    <w:rsid w:val="00312CA8"/>
    <w:rsid w:val="003D7FB7"/>
    <w:rsid w:val="005A0155"/>
    <w:rsid w:val="005D51FA"/>
    <w:rsid w:val="005E5921"/>
    <w:rsid w:val="0087136C"/>
    <w:rsid w:val="0092126D"/>
    <w:rsid w:val="00BE2D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4268"/>
  <w14:defaultImageDpi w14:val="32767"/>
  <w15:chartTrackingRefBased/>
  <w15:docId w15:val="{8976D247-7761-3342-9078-9A50EF8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216C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0216C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0216C6"/>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0216C6"/>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216C6"/>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0216C6"/>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216C6"/>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216C6"/>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216C6"/>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16C6"/>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0216C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0216C6"/>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0216C6"/>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0216C6"/>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0216C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0216C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0216C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0216C6"/>
    <w:rPr>
      <w:rFonts w:eastAsiaTheme="majorEastAsia" w:cstheme="majorBidi"/>
      <w:color w:val="272727" w:themeColor="text1" w:themeTint="D8"/>
    </w:rPr>
  </w:style>
  <w:style w:type="paragraph" w:styleId="Titel">
    <w:name w:val="Title"/>
    <w:basedOn w:val="Normal"/>
    <w:next w:val="Normal"/>
    <w:link w:val="TitelTegn"/>
    <w:uiPriority w:val="10"/>
    <w:qFormat/>
    <w:rsid w:val="000216C6"/>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16C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216C6"/>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0216C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0216C6"/>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0216C6"/>
    <w:rPr>
      <w:i/>
      <w:iCs/>
      <w:color w:val="404040" w:themeColor="text1" w:themeTint="BF"/>
    </w:rPr>
  </w:style>
  <w:style w:type="paragraph" w:styleId="Listeafsnit">
    <w:name w:val="List Paragraph"/>
    <w:basedOn w:val="Normal"/>
    <w:uiPriority w:val="34"/>
    <w:qFormat/>
    <w:rsid w:val="000216C6"/>
    <w:pPr>
      <w:ind w:left="720"/>
      <w:contextualSpacing/>
    </w:pPr>
  </w:style>
  <w:style w:type="character" w:styleId="Kraftigfremhvning">
    <w:name w:val="Intense Emphasis"/>
    <w:basedOn w:val="Standardskrifttypeiafsnit"/>
    <w:uiPriority w:val="21"/>
    <w:qFormat/>
    <w:rsid w:val="000216C6"/>
    <w:rPr>
      <w:i/>
      <w:iCs/>
      <w:color w:val="2F5496" w:themeColor="accent1" w:themeShade="BF"/>
    </w:rPr>
  </w:style>
  <w:style w:type="paragraph" w:styleId="Strktcitat">
    <w:name w:val="Intense Quote"/>
    <w:basedOn w:val="Normal"/>
    <w:next w:val="Normal"/>
    <w:link w:val="StrktcitatTegn"/>
    <w:uiPriority w:val="30"/>
    <w:qFormat/>
    <w:rsid w:val="000216C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0216C6"/>
    <w:rPr>
      <w:i/>
      <w:iCs/>
      <w:color w:val="2F5496" w:themeColor="accent1" w:themeShade="BF"/>
    </w:rPr>
  </w:style>
  <w:style w:type="character" w:styleId="Kraftighenvisning">
    <w:name w:val="Intense Reference"/>
    <w:basedOn w:val="Standardskrifttypeiafsnit"/>
    <w:uiPriority w:val="32"/>
    <w:qFormat/>
    <w:rsid w:val="000216C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280</Words>
  <Characters>1515</Characters>
  <Application>Microsoft Office Word</Application>
  <DocSecurity>0</DocSecurity>
  <Lines>38</Lines>
  <Paragraphs>18</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Bonne</dc:creator>
  <cp:keywords/>
  <dc:description/>
  <cp:lastModifiedBy>Kristian Kinimond Engelbrecht</cp:lastModifiedBy>
  <cp:revision>4</cp:revision>
  <cp:lastPrinted>2024-03-23T10:52:00Z</cp:lastPrinted>
  <dcterms:created xsi:type="dcterms:W3CDTF">2024-03-23T09:33:00Z</dcterms:created>
  <dcterms:modified xsi:type="dcterms:W3CDTF">2024-04-05T08:22:00Z</dcterms:modified>
</cp:coreProperties>
</file>